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C6" w:rsidRDefault="001C04C6" w:rsidP="001C04C6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color w:val="000000"/>
          <w:sz w:val="28"/>
          <w:szCs w:val="28"/>
          <w:lang w:val="ru-RU"/>
        </w:rPr>
      </w:pPr>
      <w:r>
        <w:rPr>
          <w:b/>
          <w:noProof/>
          <w:color w:val="000000"/>
          <w:sz w:val="28"/>
          <w:szCs w:val="28"/>
          <w:lang w:val="ru-RU"/>
        </w:rPr>
        <w:t>2 рейтинг тапсырмасы</w:t>
      </w:r>
    </w:p>
    <w:p w:rsidR="001C04C6" w:rsidRPr="00B868A5" w:rsidRDefault="001C04C6" w:rsidP="001C04C6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color w:val="000000"/>
          <w:sz w:val="28"/>
          <w:szCs w:val="28"/>
          <w:lang w:val="ru-RU"/>
        </w:rPr>
      </w:pPr>
    </w:p>
    <w:p w:rsidR="001C04C6" w:rsidRDefault="001C04C6" w:rsidP="001C04C6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color w:val="000000"/>
        </w:rPr>
      </w:pPr>
      <w:r w:rsidRPr="00604EB6">
        <w:rPr>
          <w:b/>
          <w:noProof/>
          <w:color w:val="000000"/>
        </w:rPr>
        <w:t>№1 Есеп</w:t>
      </w:r>
      <w:bookmarkStart w:id="0" w:name="_GoBack"/>
      <w:bookmarkEnd w:id="0"/>
    </w:p>
    <w:p w:rsidR="001C04C6" w:rsidRPr="00604EB6" w:rsidRDefault="001C04C6" w:rsidP="001C04C6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color w:val="000000"/>
        </w:rPr>
      </w:pPr>
    </w:p>
    <w:p w:rsidR="001C04C6" w:rsidRPr="00604EB6" w:rsidRDefault="001C04C6" w:rsidP="001C04C6">
      <w:pPr>
        <w:tabs>
          <w:tab w:val="left" w:pos="900"/>
        </w:tabs>
        <w:jc w:val="both"/>
      </w:pPr>
      <w:r w:rsidRPr="00604EB6">
        <w:t xml:space="preserve">     </w:t>
      </w:r>
      <w:r w:rsidRPr="00604EB6">
        <w:tab/>
      </w:r>
      <w:r>
        <w:t>Тапсырма: Шаруашылық әрекеттер бойынша шоттар корреспонденциясын жасандар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480"/>
        <w:gridCol w:w="1440"/>
        <w:gridCol w:w="1286"/>
      </w:tblGrid>
      <w:tr w:rsidR="001C04C6" w:rsidRPr="0023145A" w:rsidTr="00EF6F1C">
        <w:tc>
          <w:tcPr>
            <w:tcW w:w="648" w:type="dxa"/>
            <w:vMerge w:val="restart"/>
          </w:tcPr>
          <w:p w:rsidR="001C04C6" w:rsidRPr="0023145A" w:rsidRDefault="001C04C6" w:rsidP="00EF6F1C">
            <w:r>
              <w:rPr>
                <w:lang w:val="ru-RU"/>
              </w:rPr>
              <w:tab/>
            </w:r>
            <w:r w:rsidRPr="0023145A">
              <w:t>р\р</w:t>
            </w:r>
          </w:p>
          <w:p w:rsidR="001C04C6" w:rsidRPr="0023145A" w:rsidRDefault="001C04C6" w:rsidP="00EF6F1C">
            <w:r w:rsidRPr="0023145A">
              <w:t>№</w:t>
            </w:r>
          </w:p>
        </w:tc>
        <w:tc>
          <w:tcPr>
            <w:tcW w:w="6480" w:type="dxa"/>
            <w:vMerge w:val="restart"/>
          </w:tcPr>
          <w:p w:rsidR="001C04C6" w:rsidRPr="0023145A" w:rsidRDefault="001C04C6" w:rsidP="00EF6F1C">
            <w:r w:rsidRPr="0023145A">
              <w:t>Шаруашылық операция</w:t>
            </w:r>
          </w:p>
        </w:tc>
        <w:tc>
          <w:tcPr>
            <w:tcW w:w="2726" w:type="dxa"/>
            <w:gridSpan w:val="2"/>
          </w:tcPr>
          <w:p w:rsidR="001C04C6" w:rsidRPr="0023145A" w:rsidRDefault="001C04C6" w:rsidP="00EF6F1C">
            <w:r w:rsidRPr="0023145A">
              <w:t>Шот корресподенциясы</w:t>
            </w:r>
          </w:p>
        </w:tc>
      </w:tr>
      <w:tr w:rsidR="001C04C6" w:rsidRPr="0023145A" w:rsidTr="00EF6F1C">
        <w:tc>
          <w:tcPr>
            <w:tcW w:w="648" w:type="dxa"/>
            <w:vMerge/>
          </w:tcPr>
          <w:p w:rsidR="001C04C6" w:rsidRPr="0023145A" w:rsidRDefault="001C04C6" w:rsidP="00EF6F1C"/>
        </w:tc>
        <w:tc>
          <w:tcPr>
            <w:tcW w:w="6480" w:type="dxa"/>
            <w:vMerge/>
          </w:tcPr>
          <w:p w:rsidR="001C04C6" w:rsidRPr="0023145A" w:rsidRDefault="001C04C6" w:rsidP="00EF6F1C"/>
        </w:tc>
        <w:tc>
          <w:tcPr>
            <w:tcW w:w="1440" w:type="dxa"/>
          </w:tcPr>
          <w:p w:rsidR="001C04C6" w:rsidRPr="0023145A" w:rsidRDefault="001C04C6" w:rsidP="00EF6F1C">
            <w:r w:rsidRPr="0023145A">
              <w:t xml:space="preserve">     Д</w:t>
            </w:r>
          </w:p>
        </w:tc>
        <w:tc>
          <w:tcPr>
            <w:tcW w:w="1286" w:type="dxa"/>
          </w:tcPr>
          <w:p w:rsidR="001C04C6" w:rsidRPr="0023145A" w:rsidRDefault="001C04C6" w:rsidP="00EF6F1C">
            <w:r w:rsidRPr="0023145A">
              <w:t xml:space="preserve">       К</w:t>
            </w: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Құрылыс аяқталғаннан кейін акті бойынша объект кіріске алынды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Негізгі құралдардың кіріске алынуы: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Бұрын берілген аванс есебінен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Басқа заңды және жеке тұлғалардан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Бірлескен және еншілес ұйымдардан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604EB6" w:rsidRDefault="001C04C6" w:rsidP="00EF6F1C">
            <w:r w:rsidRPr="0023145A">
              <w:t>Ұзақ мерзімді қаржылық жал есебінен</w:t>
            </w:r>
            <w:r w:rsidRPr="00604EB6">
              <w:t xml:space="preserve"> 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Құрылтайшылардан жарғылық капитал салым ретінде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Қайтарымсыз заңды тұлғалардан</w:t>
            </w:r>
            <w:r>
              <w:t xml:space="preserve"> 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Түгендеу барысында артық шыққанда</w:t>
            </w:r>
            <w:r>
              <w:t xml:space="preserve"> 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Жылжымайтын мүлікке инвестициялар негізгі құралдарға салынды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Қайта бағаланудан бастапқы құнның ұлғаюы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Негізгі құралдарды жылжымайтын мүлікке салуы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Қайта бағалану бойынша бастапқы құнның азаюы</w:t>
            </w:r>
          </w:p>
          <w:p w:rsidR="001C04C6" w:rsidRPr="0023145A" w:rsidRDefault="001C04C6" w:rsidP="00EF6F1C">
            <w:r w:rsidRPr="0023145A">
              <w:t>Жиналған тозу сомаға түзету жасау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Қаржыландырылған ұзақ мерзімді жалдың  қайтарылуы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>Ұзақ мерзімді қаржыландырылған жалдың жал берушіге қайтарылуы (жалға алушының балансында)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Default="001C04C6" w:rsidP="00EF6F1C">
            <w:r w:rsidRPr="0023145A">
              <w:t xml:space="preserve">Негізгі құралдың есептен шығарылуы (жоюдан,қаржылық жал және жетіспеушілікте) </w:t>
            </w:r>
          </w:p>
          <w:p w:rsidR="001C04C6" w:rsidRDefault="001C04C6" w:rsidP="00EF6F1C">
            <w:r w:rsidRPr="0023145A">
              <w:t>–баланстық құнға</w:t>
            </w:r>
          </w:p>
          <w:p w:rsidR="001C04C6" w:rsidRPr="0023145A" w:rsidRDefault="001C04C6" w:rsidP="00EF6F1C">
            <w:r w:rsidRPr="0023145A">
              <w:t xml:space="preserve"> - жиналған тозу сомаға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Default="001C04C6" w:rsidP="00EF6F1C">
            <w:r w:rsidRPr="0023145A">
              <w:t xml:space="preserve">Кәсіпорынның қызметін тоқтату бойынша негізгі құралды есептен шығару  </w:t>
            </w:r>
          </w:p>
          <w:p w:rsidR="001C04C6" w:rsidRDefault="001C04C6" w:rsidP="00EF6F1C">
            <w:r w:rsidRPr="0023145A">
              <w:t>- баланстық құнға</w:t>
            </w:r>
          </w:p>
          <w:p w:rsidR="001C04C6" w:rsidRPr="0023145A" w:rsidRDefault="001C04C6" w:rsidP="00EF6F1C">
            <w:r w:rsidRPr="0023145A">
              <w:t xml:space="preserve"> -   жиналған тозу сомаға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  <w:tr w:rsidR="001C04C6" w:rsidRPr="0023145A" w:rsidTr="00EF6F1C">
        <w:trPr>
          <w:trHeight w:val="1842"/>
        </w:trPr>
        <w:tc>
          <w:tcPr>
            <w:tcW w:w="648" w:type="dxa"/>
          </w:tcPr>
          <w:p w:rsidR="001C04C6" w:rsidRPr="0023145A" w:rsidRDefault="001C04C6" w:rsidP="00EF6F1C"/>
        </w:tc>
        <w:tc>
          <w:tcPr>
            <w:tcW w:w="6480" w:type="dxa"/>
          </w:tcPr>
          <w:p w:rsidR="001C04C6" w:rsidRPr="0023145A" w:rsidRDefault="001C04C6" w:rsidP="00EF6F1C">
            <w:r w:rsidRPr="0023145A">
              <w:t xml:space="preserve"> Тозу соманың есептелуі: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 xml:space="preserve">құрылыс салу бойынша 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 xml:space="preserve">алдағы кезең шығындарға 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>тауарларды өткізудегі негізгі құралдарға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>әкімшіліктің негізгі құралдарына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>өндірістік цех негізгі құралдарына</w:t>
            </w:r>
          </w:p>
          <w:p w:rsidR="001C04C6" w:rsidRPr="0023145A" w:rsidRDefault="001C04C6" w:rsidP="00EF6F1C">
            <w:pPr>
              <w:numPr>
                <w:ilvl w:val="0"/>
                <w:numId w:val="1"/>
              </w:numPr>
            </w:pPr>
            <w:r w:rsidRPr="0023145A">
              <w:t>операциялық жалдағы негізгі құралдарға</w:t>
            </w:r>
          </w:p>
        </w:tc>
        <w:tc>
          <w:tcPr>
            <w:tcW w:w="1440" w:type="dxa"/>
          </w:tcPr>
          <w:p w:rsidR="001C04C6" w:rsidRPr="0023145A" w:rsidRDefault="001C04C6" w:rsidP="00EF6F1C">
            <w:pPr>
              <w:jc w:val="center"/>
            </w:pPr>
          </w:p>
        </w:tc>
        <w:tc>
          <w:tcPr>
            <w:tcW w:w="1286" w:type="dxa"/>
          </w:tcPr>
          <w:p w:rsidR="001C04C6" w:rsidRPr="0023145A" w:rsidRDefault="001C04C6" w:rsidP="00EF6F1C">
            <w:pPr>
              <w:jc w:val="center"/>
            </w:pPr>
          </w:p>
        </w:tc>
      </w:tr>
    </w:tbl>
    <w:p w:rsidR="001C04C6" w:rsidRPr="00C16F93" w:rsidRDefault="001C04C6" w:rsidP="001C04C6">
      <w:pPr>
        <w:tabs>
          <w:tab w:val="left" w:pos="900"/>
        </w:tabs>
        <w:jc w:val="both"/>
        <w:rPr>
          <w:sz w:val="16"/>
          <w:szCs w:val="16"/>
        </w:rPr>
      </w:pPr>
      <w:r w:rsidRPr="00604EB6">
        <w:t xml:space="preserve">       </w:t>
      </w:r>
    </w:p>
    <w:p w:rsidR="001C04C6" w:rsidRPr="00604EB6" w:rsidRDefault="001C04C6" w:rsidP="001C04C6">
      <w:pPr>
        <w:tabs>
          <w:tab w:val="left" w:pos="900"/>
        </w:tabs>
        <w:jc w:val="center"/>
        <w:rPr>
          <w:b/>
        </w:rPr>
      </w:pPr>
      <w:r w:rsidRPr="00604EB6">
        <w:rPr>
          <w:b/>
        </w:rPr>
        <w:t>№2 Есеп</w:t>
      </w:r>
    </w:p>
    <w:p w:rsidR="001C04C6" w:rsidRPr="00604EB6" w:rsidRDefault="001C04C6" w:rsidP="001C04C6">
      <w:pPr>
        <w:tabs>
          <w:tab w:val="left" w:pos="900"/>
        </w:tabs>
        <w:jc w:val="both"/>
        <w:rPr>
          <w:sz w:val="16"/>
          <w:szCs w:val="16"/>
        </w:rPr>
      </w:pPr>
    </w:p>
    <w:p w:rsidR="001C04C6" w:rsidRDefault="001C04C6" w:rsidP="001C04C6">
      <w:pPr>
        <w:tabs>
          <w:tab w:val="left" w:pos="900"/>
        </w:tabs>
        <w:jc w:val="both"/>
      </w:pPr>
      <w:r w:rsidRPr="00604EB6">
        <w:t xml:space="preserve">Кәсіпорын жаңа қызметі үшін жер учаскесін сатып алмақшы. Жердің сатып алу құны – 170 000 теңге, көрсеткен қызметі үшін брокерге – 6 000, адвокатқа 2 000 теңге төлейді. Жойылу құны 4 000 теңгені құрайтын ескі ғимаратты бұзуға 10 000 теңге және жерді тегістеуге 1 000 теңге жұмсады. «Негізгі құралдар/Жер» шотының дебетіне тіркелетін соманы есептеңіз. </w:t>
      </w:r>
    </w:p>
    <w:p w:rsidR="009F497E" w:rsidRDefault="009F497E"/>
    <w:sectPr w:rsidR="009F4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C55"/>
    <w:rsid w:val="001C04C6"/>
    <w:rsid w:val="00781C55"/>
    <w:rsid w:val="009F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2</cp:revision>
  <dcterms:created xsi:type="dcterms:W3CDTF">2019-10-03T11:59:00Z</dcterms:created>
  <dcterms:modified xsi:type="dcterms:W3CDTF">2019-10-03T12:00:00Z</dcterms:modified>
</cp:coreProperties>
</file>